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4.946503pt;margin-top:299.055328pt;width:465.5pt;height:156.450pt;mso-position-horizontal-relative:page;mso-position-vertical-relative:page;z-index:-15805440" coordorigin="1299,5981" coordsize="9310,3129">
            <v:shape style="position:absolute;left:1311;top:5986;width:9298;height:591" coordorigin="1311,5986" coordsize="9298,591" path="m10552,5986l1368,5986,1346,5991,1328,6003,1316,6021,1311,6043,1311,6520,1316,6542,1328,6560,1346,6572,1368,6576,10552,6576,10574,6572,10592,6560,10604,6542,10609,6520,10609,6043,10604,6021,10592,6003,10574,5991,10552,5986xe" filled="true" fillcolor="#f8f4f9" stroked="false">
              <v:path arrowok="t"/>
              <v:fill type="solid"/>
            </v:shape>
            <v:shape style="position:absolute;left:1303;top:5986;width:9298;height:3119" coordorigin="1304,5986" coordsize="9298,3119" path="m1361,5986l1339,5991,1321,6003,1308,6021,1304,6043,1304,9048,1308,9070,1321,9088,1339,9100,1361,9104,10545,9104,10567,9100,10585,9088,10597,9070,10602,9048,10602,6043,10597,6021,10585,6003,10567,5991,10545,5986,1361,5986xe" filled="false" stroked="true" strokeweight=".5pt" strokecolor="#000000">
              <v:path arrowok="t"/>
              <v:stroke dashstyle="solid"/>
            </v:shape>
            <v:line style="position:absolute" from="1489,8497" to="10439,8497" stroked="true" strokeweight=".5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06.420097pt;margin-top:41.519714pt;width:382.4pt;height:15.65pt;mso-position-horizontal-relative:page;mso-position-vertical-relative:page;z-index:-15804928" type="#_x0000_t202" filled="false" stroked="false">
            <v:textbox inset="0,0,0,0">
              <w:txbxContent>
                <w:p>
                  <w:pPr>
                    <w:spacing w:before="4"/>
                    <w:ind w:left="20" w:right="0" w:firstLine="0"/>
                    <w:jc w:val="left"/>
                    <w:rPr>
                      <w:sz w:val="20"/>
                    </w:rPr>
                  </w:pPr>
                  <w:r>
                    <w:rPr>
                      <w:sz w:val="20"/>
                      <w:u w:val="single"/>
                    </w:rPr>
                    <w:t>LET OP: TWEEDE </w:t>
                  </w:r>
                  <w:r>
                    <w:rPr>
                      <w:spacing w:val="-4"/>
                      <w:sz w:val="20"/>
                      <w:u w:val="single"/>
                    </w:rPr>
                    <w:t>PAGINA </w:t>
                  </w:r>
                  <w:r>
                    <w:rPr>
                      <w:sz w:val="20"/>
                      <w:u w:val="single"/>
                    </w:rPr>
                    <w:t>NIET MEESTUREN,</w:t>
                  </w:r>
                  <w:r>
                    <w:rPr>
                      <w:sz w:val="20"/>
                    </w:rPr>
                    <w:t> </w:t>
                  </w:r>
                  <w:r>
                    <w:rPr>
                      <w:b/>
                      <w:color w:val="3EB7AD"/>
                      <w:sz w:val="20"/>
                      <w:u w:val="single" w:color="3EB7AD"/>
                    </w:rPr>
                    <w:t>[BLAUW]</w:t>
                  </w:r>
                  <w:r>
                    <w:rPr>
                      <w:b/>
                      <w:sz w:val="20"/>
                      <w:u w:val="single" w:color="3EB7AD"/>
                    </w:rPr>
                    <w:t> </w:t>
                  </w:r>
                  <w:r>
                    <w:rPr>
                      <w:sz w:val="20"/>
                      <w:u w:val="single" w:color="3EB7AD"/>
                    </w:rPr>
                    <w:t>+ </w:t>
                  </w:r>
                  <w:r>
                    <w:rPr>
                      <w:b/>
                      <w:color w:val="6D3280"/>
                      <w:spacing w:val="-3"/>
                      <w:sz w:val="20"/>
                      <w:u w:val="single" w:color="3EB7AD"/>
                    </w:rPr>
                    <w:t>[PAARS]</w:t>
                  </w:r>
                  <w:r>
                    <w:rPr>
                      <w:b/>
                      <w:color w:val="6D3280"/>
                      <w:spacing w:val="-3"/>
                      <w:sz w:val="20"/>
                    </w:rPr>
                    <w:t> </w:t>
                  </w:r>
                  <w:r>
                    <w:rPr>
                      <w:sz w:val="20"/>
                      <w:u w:val="single"/>
                    </w:rPr>
                    <w:t>= AANPASSEN</w:t>
                  </w:r>
                </w:p>
              </w:txbxContent>
            </v:textbox>
            <w10:wrap type="none"/>
          </v:shape>
        </w:pict>
      </w:r>
      <w:r>
        <w:rPr/>
        <w:pict>
          <v:shape style="position:absolute;margin-left:64.1968pt;margin-top:112.385918pt;width:47.2pt;height:62.05pt;mso-position-horizontal-relative:page;mso-position-vertical-relative:page;z-index:-15804416" type="#_x0000_t202" filled="false" stroked="false">
            <v:textbox inset="0,0,0,0">
              <w:txbxContent>
                <w:p>
                  <w:pPr>
                    <w:spacing w:before="3"/>
                    <w:ind w:left="20" w:right="0" w:firstLine="0"/>
                    <w:jc w:val="left"/>
                    <w:rPr>
                      <w:b/>
                      <w:sz w:val="22"/>
                    </w:rPr>
                  </w:pPr>
                  <w:r>
                    <w:rPr>
                      <w:b/>
                      <w:color w:val="3EB7AD"/>
                      <w:sz w:val="22"/>
                    </w:rPr>
                    <w:t>[ADRES]</w:t>
                  </w:r>
                </w:p>
                <w:p>
                  <w:pPr>
                    <w:spacing w:before="0"/>
                    <w:ind w:left="20" w:right="0" w:firstLine="0"/>
                    <w:jc w:val="left"/>
                    <w:rPr>
                      <w:sz w:val="22"/>
                    </w:rPr>
                  </w:pPr>
                  <w:r>
                    <w:rPr>
                      <w:sz w:val="22"/>
                    </w:rPr>
                    <w:t>................</w:t>
                  </w:r>
                </w:p>
                <w:p>
                  <w:pPr>
                    <w:spacing w:before="0"/>
                    <w:ind w:left="20" w:right="0" w:firstLine="0"/>
                    <w:jc w:val="left"/>
                    <w:rPr>
                      <w:sz w:val="22"/>
                    </w:rPr>
                  </w:pPr>
                  <w:r>
                    <w:rPr>
                      <w:sz w:val="22"/>
                    </w:rPr>
                    <w:t>................</w:t>
                  </w:r>
                </w:p>
                <w:p>
                  <w:pPr>
                    <w:spacing w:before="0"/>
                    <w:ind w:left="20" w:right="0" w:firstLine="0"/>
                    <w:jc w:val="left"/>
                    <w:rPr>
                      <w:sz w:val="22"/>
                    </w:rPr>
                  </w:pPr>
                  <w:r>
                    <w:rPr>
                      <w:sz w:val="22"/>
                    </w:rPr>
                    <w:t>................</w:t>
                  </w:r>
                </w:p>
              </w:txbxContent>
            </v:textbox>
            <w10:wrap type="none"/>
          </v:shape>
        </w:pict>
      </w:r>
      <w:r>
        <w:rPr/>
        <w:pict>
          <v:shape style="position:absolute;margin-left:383.676788pt;margin-top:112.385918pt;width:147.4pt;height:50.05pt;mso-position-horizontal-relative:page;mso-position-vertical-relative:page;z-index:-15803904" type="#_x0000_t202" filled="false" stroked="false">
            <v:textbox inset="0,0,0,0">
              <w:txbxContent>
                <w:p>
                  <w:pPr>
                    <w:spacing w:line="372" w:lineRule="exact" w:before="0"/>
                    <w:ind w:left="20" w:right="0" w:firstLine="0"/>
                    <w:jc w:val="left"/>
                    <w:rPr>
                      <w:rFonts w:ascii="Nunito Sans ExtraBold"/>
                      <w:b/>
                      <w:sz w:val="28"/>
                    </w:rPr>
                  </w:pPr>
                  <w:r>
                    <w:rPr>
                      <w:rFonts w:ascii="Nunito Sans ExtraBold"/>
                      <w:b/>
                      <w:sz w:val="28"/>
                    </w:rPr>
                    <w:t>INGEBREKESTELLING</w:t>
                  </w:r>
                </w:p>
                <w:p>
                  <w:pPr>
                    <w:spacing w:line="292" w:lineRule="exact" w:before="0"/>
                    <w:ind w:left="1367" w:right="0" w:firstLine="0"/>
                    <w:jc w:val="left"/>
                    <w:rPr>
                      <w:sz w:val="22"/>
                    </w:rPr>
                  </w:pPr>
                  <w:r>
                    <w:rPr>
                      <w:sz w:val="22"/>
                    </w:rPr>
                    <w:t>Onze</w:t>
                  </w:r>
                  <w:r>
                    <w:rPr>
                      <w:spacing w:val="-12"/>
                      <w:sz w:val="22"/>
                    </w:rPr>
                    <w:t> </w:t>
                  </w:r>
                  <w:r>
                    <w:rPr>
                      <w:sz w:val="22"/>
                    </w:rPr>
                    <w:t>referentie:</w:t>
                  </w:r>
                </w:p>
                <w:p>
                  <w:pPr>
                    <w:spacing w:before="0"/>
                    <w:ind w:left="1795" w:right="0" w:firstLine="0"/>
                    <w:jc w:val="left"/>
                    <w:rPr>
                      <w:b/>
                      <w:sz w:val="22"/>
                    </w:rPr>
                  </w:pPr>
                  <w:r>
                    <w:rPr>
                      <w:b/>
                      <w:color w:val="3EB7AD"/>
                      <w:sz w:val="22"/>
                    </w:rPr>
                    <w:t>[NUMMER]</w:t>
                  </w:r>
                </w:p>
              </w:txbxContent>
            </v:textbox>
            <w10:wrap type="none"/>
          </v:shape>
        </w:pict>
      </w:r>
      <w:r>
        <w:rPr/>
        <w:pict>
          <v:shape style="position:absolute;margin-left:430.024506pt;margin-top:175.419922pt;width:101.05pt;height:17.05pt;mso-position-horizontal-relative:page;mso-position-vertical-relative:page;z-index:-15803392" type="#_x0000_t202" filled="false" stroked="false">
            <v:textbox inset="0,0,0,0">
              <w:txbxContent>
                <w:p>
                  <w:pPr>
                    <w:spacing w:before="3"/>
                    <w:ind w:left="20" w:right="0" w:firstLine="0"/>
                    <w:jc w:val="left"/>
                    <w:rPr>
                      <w:sz w:val="22"/>
                    </w:rPr>
                  </w:pPr>
                  <w:r>
                    <w:rPr>
                      <w:spacing w:val="-4"/>
                      <w:sz w:val="22"/>
                    </w:rPr>
                    <w:t>[PLAATS], [DATUM]</w:t>
                  </w:r>
                </w:p>
              </w:txbxContent>
            </v:textbox>
            <w10:wrap type="none"/>
          </v:shape>
        </w:pict>
      </w:r>
      <w:r>
        <w:rPr/>
        <w:pict>
          <v:shape style="position:absolute;margin-left:64.1968pt;margin-top:222.937119pt;width:117.7pt;height:15.65pt;mso-position-horizontal-relative:page;mso-position-vertical-relative:page;z-index:-15802880" type="#_x0000_t202" filled="false" stroked="false">
            <v:textbox inset="0,0,0,0">
              <w:txbxContent>
                <w:p>
                  <w:pPr>
                    <w:spacing w:before="4"/>
                    <w:ind w:left="20" w:right="0" w:firstLine="0"/>
                    <w:jc w:val="left"/>
                    <w:rPr>
                      <w:sz w:val="20"/>
                    </w:rPr>
                  </w:pPr>
                  <w:r>
                    <w:rPr>
                      <w:sz w:val="20"/>
                    </w:rPr>
                    <w:t>Geachte </w:t>
                  </w:r>
                  <w:r>
                    <w:rPr>
                      <w:b/>
                      <w:color w:val="3EB7AD"/>
                      <w:sz w:val="20"/>
                    </w:rPr>
                    <w:t>[NAAM KLANT]</w:t>
                  </w:r>
                  <w:r>
                    <w:rPr>
                      <w:sz w:val="20"/>
                    </w:rPr>
                    <w:t>,</w:t>
                  </w:r>
                </w:p>
              </w:txbxContent>
            </v:textbox>
            <w10:wrap type="none"/>
          </v:shape>
        </w:pict>
      </w:r>
      <w:r>
        <w:rPr/>
        <w:pict>
          <v:shape style="position:absolute;margin-left:64.1968pt;margin-top:252.937119pt;width:442.6pt;height:30.65pt;mso-position-horizontal-relative:page;mso-position-vertical-relative:page;z-index:-15802368" type="#_x0000_t202" filled="false" stroked="false">
            <v:textbox inset="0,0,0,0">
              <w:txbxContent>
                <w:p>
                  <w:pPr>
                    <w:pStyle w:val="BodyText"/>
                  </w:pPr>
                  <w:r>
                    <w:rPr/>
                    <w:t>Hieronder</w:t>
                  </w:r>
                  <w:r>
                    <w:rPr>
                      <w:spacing w:val="-3"/>
                    </w:rPr>
                    <w:t> </w:t>
                  </w:r>
                  <w:r>
                    <w:rPr/>
                    <w:t>treft</w:t>
                  </w:r>
                  <w:r>
                    <w:rPr>
                      <w:spacing w:val="-3"/>
                    </w:rPr>
                    <w:t> </w:t>
                  </w:r>
                  <w:r>
                    <w:rPr/>
                    <w:t>u</w:t>
                  </w:r>
                  <w:r>
                    <w:rPr>
                      <w:spacing w:val="-3"/>
                    </w:rPr>
                    <w:t> </w:t>
                  </w:r>
                  <w:r>
                    <w:rPr/>
                    <w:t>een</w:t>
                  </w:r>
                  <w:r>
                    <w:rPr>
                      <w:spacing w:val="-3"/>
                    </w:rPr>
                    <w:t> </w:t>
                  </w:r>
                  <w:r>
                    <w:rPr/>
                    <w:t>overzicht</w:t>
                  </w:r>
                  <w:r>
                    <w:rPr>
                      <w:spacing w:val="-3"/>
                    </w:rPr>
                    <w:t> </w:t>
                  </w:r>
                  <w:r>
                    <w:rPr/>
                    <w:t>van</w:t>
                  </w:r>
                  <w:r>
                    <w:rPr>
                      <w:spacing w:val="-3"/>
                    </w:rPr>
                    <w:t> </w:t>
                  </w:r>
                  <w:r>
                    <w:rPr/>
                    <w:t>de</w:t>
                  </w:r>
                  <w:r>
                    <w:rPr>
                      <w:spacing w:val="-3"/>
                    </w:rPr>
                    <w:t> </w:t>
                  </w:r>
                  <w:r>
                    <w:rPr/>
                    <w:t>factuur</w:t>
                  </w:r>
                  <w:r>
                    <w:rPr>
                      <w:spacing w:val="-3"/>
                    </w:rPr>
                    <w:t> </w:t>
                  </w:r>
                  <w:r>
                    <w:rPr>
                      <w:b/>
                      <w:color w:val="3EB7AD"/>
                    </w:rPr>
                    <w:t>[FACTUURNUMMER]</w:t>
                  </w:r>
                  <w:r>
                    <w:rPr>
                      <w:b/>
                      <w:color w:val="3EB7AD"/>
                      <w:spacing w:val="-3"/>
                    </w:rPr>
                    <w:t> </w:t>
                  </w:r>
                  <w:r>
                    <w:rPr/>
                    <w:t>die</w:t>
                  </w:r>
                  <w:r>
                    <w:rPr>
                      <w:spacing w:val="-3"/>
                    </w:rPr>
                    <w:t> </w:t>
                  </w:r>
                  <w:r>
                    <w:rPr/>
                    <w:t>u</w:t>
                  </w:r>
                  <w:r>
                    <w:rPr>
                      <w:spacing w:val="-2"/>
                    </w:rPr>
                    <w:t> </w:t>
                  </w:r>
                  <w:r>
                    <w:rPr/>
                    <w:t>nog</w:t>
                  </w:r>
                  <w:r>
                    <w:rPr>
                      <w:spacing w:val="-3"/>
                    </w:rPr>
                    <w:t> </w:t>
                  </w:r>
                  <w:r>
                    <w:rPr/>
                    <w:t>niet</w:t>
                  </w:r>
                  <w:r>
                    <w:rPr>
                      <w:spacing w:val="-3"/>
                    </w:rPr>
                    <w:t> </w:t>
                  </w:r>
                  <w:r>
                    <w:rPr/>
                    <w:t>heeft</w:t>
                  </w:r>
                  <w:r>
                    <w:rPr>
                      <w:spacing w:val="-3"/>
                    </w:rPr>
                    <w:t> </w:t>
                  </w:r>
                  <w:r>
                    <w:rPr/>
                    <w:t>betaald</w:t>
                  </w:r>
                  <w:r>
                    <w:rPr>
                      <w:spacing w:val="-3"/>
                    </w:rPr>
                    <w:t> </w:t>
                  </w:r>
                  <w:r>
                    <w:rPr/>
                    <w:t>en</w:t>
                  </w:r>
                </w:p>
                <w:p>
                  <w:pPr>
                    <w:pStyle w:val="BodyText"/>
                    <w:spacing w:before="27"/>
                  </w:pPr>
                  <w:r>
                    <w:rPr/>
                    <w:t>waarvan de betalingstermijn inmiddels is verstreken:</w:t>
                  </w:r>
                </w:p>
              </w:txbxContent>
            </v:textbox>
            <w10:wrap type="none"/>
          </v:shape>
        </w:pict>
      </w:r>
      <w:r>
        <w:rPr/>
        <w:pict>
          <v:shape style="position:absolute;margin-left:64.1968pt;margin-top:475.467102pt;width:466.75pt;height:60.65pt;mso-position-horizontal-relative:page;mso-position-vertical-relative:page;z-index:-15801856" type="#_x0000_t202" filled="false" stroked="false">
            <v:textbox inset="0,0,0,0">
              <w:txbxContent>
                <w:p>
                  <w:pPr>
                    <w:pStyle w:val="BodyText"/>
                  </w:pPr>
                  <w:r>
                    <w:rPr/>
                    <w:t>Om verdere kosten te voorkomen geven wij u hierbij de laatste mogelijkheid om het volledige bedrag van</w:t>
                  </w:r>
                </w:p>
                <w:p>
                  <w:pPr>
                    <w:spacing w:line="264" w:lineRule="auto" w:before="27"/>
                    <w:ind w:left="20" w:right="50" w:firstLine="0"/>
                    <w:jc w:val="left"/>
                    <w:rPr>
                      <w:sz w:val="20"/>
                    </w:rPr>
                  </w:pPr>
                  <w:r>
                    <w:rPr>
                      <w:sz w:val="20"/>
                    </w:rPr>
                    <w:t>€ </w:t>
                  </w:r>
                  <w:r>
                    <w:rPr>
                      <w:b/>
                      <w:color w:val="3EB7AD"/>
                      <w:sz w:val="20"/>
                    </w:rPr>
                    <w:t>[BEDRAG] </w:t>
                  </w:r>
                  <w:r>
                    <w:rPr>
                      <w:sz w:val="20"/>
                    </w:rPr>
                    <w:t>alsnog te betalen </w:t>
                  </w:r>
                  <w:r>
                    <w:rPr>
                      <w:b/>
                      <w:sz w:val="20"/>
                    </w:rPr>
                    <w:t>binnen 15 dagen na bezorgen van deze brief</w:t>
                  </w:r>
                  <w:r>
                    <w:rPr>
                      <w:sz w:val="20"/>
                    </w:rPr>
                    <w:t>. U dient het bedrag over te maken naar bankrekeningnummer </w:t>
                  </w:r>
                  <w:r>
                    <w:rPr>
                      <w:b/>
                      <w:color w:val="3EB7AD"/>
                      <w:sz w:val="20"/>
                    </w:rPr>
                    <w:t>[BANKREKENINGNUMMER]</w:t>
                  </w:r>
                  <w:r>
                    <w:rPr>
                      <w:sz w:val="20"/>
                    </w:rPr>
                    <w:t>, </w:t>
                  </w:r>
                  <w:r>
                    <w:rPr>
                      <w:spacing w:val="-3"/>
                      <w:sz w:val="20"/>
                    </w:rPr>
                    <w:t>t.n.v. </w:t>
                  </w:r>
                  <w:r>
                    <w:rPr>
                      <w:b/>
                      <w:color w:val="3EB7AD"/>
                      <w:sz w:val="20"/>
                    </w:rPr>
                    <w:t>[NAAM] </w:t>
                  </w:r>
                  <w:r>
                    <w:rPr>
                      <w:sz w:val="20"/>
                    </w:rPr>
                    <w:t>onder vermelding </w:t>
                  </w:r>
                  <w:r>
                    <w:rPr>
                      <w:spacing w:val="-5"/>
                      <w:sz w:val="20"/>
                    </w:rPr>
                    <w:t>van </w:t>
                  </w:r>
                  <w:r>
                    <w:rPr>
                      <w:sz w:val="20"/>
                    </w:rPr>
                    <w:t>uw factuurnummer</w:t>
                  </w:r>
                  <w:r>
                    <w:rPr>
                      <w:spacing w:val="-1"/>
                      <w:sz w:val="20"/>
                    </w:rPr>
                    <w:t> </w:t>
                  </w:r>
                  <w:r>
                    <w:rPr>
                      <w:b/>
                      <w:color w:val="3EB7AD"/>
                      <w:sz w:val="20"/>
                    </w:rPr>
                    <w:t>[NUMMER]</w:t>
                  </w:r>
                  <w:r>
                    <w:rPr>
                      <w:sz w:val="20"/>
                    </w:rPr>
                    <w:t>.</w:t>
                  </w:r>
                </w:p>
              </w:txbxContent>
            </v:textbox>
            <w10:wrap type="none"/>
          </v:shape>
        </w:pict>
      </w:r>
      <w:r>
        <w:rPr/>
        <w:pict>
          <v:shape style="position:absolute;margin-left:64.1968pt;margin-top:550.467102pt;width:454.2pt;height:60.65pt;mso-position-horizontal-relative:page;mso-position-vertical-relative:page;z-index:-15801344" type="#_x0000_t202" filled="false" stroked="false">
            <v:textbox inset="0,0,0,0">
              <w:txbxContent>
                <w:p>
                  <w:pPr>
                    <w:pStyle w:val="BodyText"/>
                    <w:spacing w:line="264" w:lineRule="auto"/>
                    <w:ind w:right="-17"/>
                  </w:pPr>
                  <w:r>
                    <w:rPr/>
                    <w:t>Wij maken u erop attent dat bij het uitblijven van een tijdige betaling, wij de vordering overdragen aan een incassobureau. Alsdan verhogen wij de vordering met de hieraan verbonden buitengerechtelijke incassokosten. Conform het wettelijk vastgestelde staffel Buitengerechtelijke Incassokosten (BIK) bedraagt dit een som van € </w:t>
                  </w:r>
                  <w:r>
                    <w:rPr>
                      <w:b/>
                      <w:color w:val="6D3280"/>
                    </w:rPr>
                    <w:t>[BEDRAG]</w:t>
                  </w:r>
                  <w:r>
                    <w:rPr/>
                    <w:t>.</w:t>
                  </w:r>
                </w:p>
              </w:txbxContent>
            </v:textbox>
            <w10:wrap type="none"/>
          </v:shape>
        </w:pict>
      </w:r>
      <w:r>
        <w:rPr/>
        <w:pict>
          <v:shape style="position:absolute;margin-left:64.1968pt;margin-top:625.467102pt;width:452.15pt;height:60.65pt;mso-position-horizontal-relative:page;mso-position-vertical-relative:page;z-index:-15800832" type="#_x0000_t202" filled="false" stroked="false">
            <v:textbox inset="0,0,0,0">
              <w:txbxContent>
                <w:p>
                  <w:pPr>
                    <w:pStyle w:val="BodyText"/>
                    <w:spacing w:line="264" w:lineRule="auto"/>
                    <w:ind w:right="9"/>
                  </w:pPr>
                  <w:r>
                    <w:rPr/>
                    <w:t>Daar</w:t>
                  </w:r>
                  <w:r>
                    <w:rPr>
                      <w:spacing w:val="-4"/>
                    </w:rPr>
                    <w:t> </w:t>
                  </w:r>
                  <w:r>
                    <w:rPr>
                      <w:b/>
                      <w:color w:val="3EB7AD"/>
                    </w:rPr>
                    <w:t>[UW</w:t>
                  </w:r>
                  <w:r>
                    <w:rPr>
                      <w:b/>
                      <w:color w:val="3EB7AD"/>
                      <w:spacing w:val="-4"/>
                    </w:rPr>
                    <w:t> </w:t>
                  </w:r>
                  <w:r>
                    <w:rPr>
                      <w:b/>
                      <w:color w:val="3EB7AD"/>
                    </w:rPr>
                    <w:t>NAAM]</w:t>
                  </w:r>
                  <w:r>
                    <w:rPr>
                      <w:b/>
                      <w:color w:val="3EB7AD"/>
                      <w:spacing w:val="-6"/>
                    </w:rPr>
                    <w:t> </w:t>
                  </w:r>
                  <w:r>
                    <w:rPr>
                      <w:color w:val="3EB7AD"/>
                    </w:rPr>
                    <w:t>wel/niet</w:t>
                  </w:r>
                  <w:r>
                    <w:rPr>
                      <w:color w:val="3EB7AD"/>
                      <w:spacing w:val="-4"/>
                    </w:rPr>
                    <w:t> </w:t>
                  </w:r>
                  <w:r>
                    <w:rPr/>
                    <w:t>BTW-plichtig</w:t>
                  </w:r>
                  <w:r>
                    <w:rPr>
                      <w:spacing w:val="-4"/>
                    </w:rPr>
                    <w:t> </w:t>
                  </w:r>
                  <w:r>
                    <w:rPr/>
                    <w:t>is</w:t>
                  </w:r>
                  <w:r>
                    <w:rPr>
                      <w:spacing w:val="-3"/>
                    </w:rPr>
                    <w:t> </w:t>
                  </w:r>
                  <w:r>
                    <w:rPr/>
                    <w:t>en</w:t>
                  </w:r>
                  <w:r>
                    <w:rPr>
                      <w:spacing w:val="-4"/>
                    </w:rPr>
                    <w:t> </w:t>
                  </w:r>
                  <w:r>
                    <w:rPr/>
                    <w:t>wij</w:t>
                  </w:r>
                  <w:r>
                    <w:rPr>
                      <w:spacing w:val="-3"/>
                    </w:rPr>
                    <w:t> </w:t>
                  </w:r>
                  <w:r>
                    <w:rPr/>
                    <w:t>de</w:t>
                  </w:r>
                  <w:r>
                    <w:rPr>
                      <w:spacing w:val="-4"/>
                    </w:rPr>
                    <w:t> </w:t>
                  </w:r>
                  <w:r>
                    <w:rPr/>
                    <w:t>BTW</w:t>
                  </w:r>
                  <w:r>
                    <w:rPr>
                      <w:spacing w:val="-4"/>
                    </w:rPr>
                    <w:t> </w:t>
                  </w:r>
                  <w:r>
                    <w:rPr/>
                    <w:t>over</w:t>
                  </w:r>
                  <w:r>
                    <w:rPr>
                      <w:spacing w:val="-3"/>
                    </w:rPr>
                    <w:t> </w:t>
                  </w:r>
                  <w:r>
                    <w:rPr/>
                    <w:t>deze</w:t>
                  </w:r>
                  <w:r>
                    <w:rPr>
                      <w:spacing w:val="-4"/>
                    </w:rPr>
                    <w:t> </w:t>
                  </w:r>
                  <w:r>
                    <w:rPr/>
                    <w:t>kosten</w:t>
                  </w:r>
                  <w:r>
                    <w:rPr>
                      <w:spacing w:val="-3"/>
                    </w:rPr>
                    <w:t> </w:t>
                  </w:r>
                  <w:r>
                    <w:rPr>
                      <w:color w:val="3EB7AD"/>
                    </w:rPr>
                    <w:t>wel/niet</w:t>
                  </w:r>
                  <w:r>
                    <w:rPr>
                      <w:color w:val="3EB7AD"/>
                      <w:spacing w:val="-4"/>
                    </w:rPr>
                    <w:t> </w:t>
                  </w:r>
                  <w:r>
                    <w:rPr/>
                    <w:t>kan</w:t>
                  </w:r>
                  <w:r>
                    <w:rPr>
                      <w:spacing w:val="-4"/>
                    </w:rPr>
                    <w:t> </w:t>
                  </w:r>
                  <w:r>
                    <w:rPr/>
                    <w:t>verrekenen, dient u </w:t>
                  </w:r>
                  <w:r>
                    <w:rPr>
                      <w:color w:val="3EB7AD"/>
                    </w:rPr>
                    <w:t>geen/</w:t>
                  </w:r>
                  <w:r>
                    <w:rPr>
                      <w:b/>
                      <w:color w:val="3EB7AD"/>
                    </w:rPr>
                    <w:t>€ </w:t>
                  </w:r>
                  <w:r>
                    <w:rPr>
                      <w:b/>
                      <w:color w:val="6D3280"/>
                    </w:rPr>
                    <w:t>[BEDRAG] </w:t>
                  </w:r>
                  <w:r>
                    <w:rPr/>
                    <w:t>aan BTW kosten over de incassokosten te betalen. Daarbij zal aanspraak gemaakt worden op vergoeding van de wettelijke vertragingsrente vanaf de datum dat uw betalingstermijn verlopen</w:t>
                  </w:r>
                  <w:r>
                    <w:rPr>
                      <w:spacing w:val="-1"/>
                    </w:rPr>
                    <w:t> </w:t>
                  </w:r>
                  <w:r>
                    <w:rPr/>
                    <w:t>is.</w:t>
                  </w:r>
                </w:p>
              </w:txbxContent>
            </v:textbox>
            <w10:wrap type="none"/>
          </v:shape>
        </w:pict>
      </w:r>
      <w:r>
        <w:rPr/>
        <w:pict>
          <v:shape style="position:absolute;margin-left:64.1968pt;margin-top:700.467102pt;width:409.9pt;height:30.65pt;mso-position-horizontal-relative:page;mso-position-vertical-relative:page;z-index:-15800320" type="#_x0000_t202" filled="false" stroked="false">
            <v:textbox inset="0,0,0,0">
              <w:txbxContent>
                <w:p>
                  <w:pPr>
                    <w:pStyle w:val="BodyText"/>
                    <w:spacing w:line="264" w:lineRule="auto"/>
                    <w:ind w:right="-12"/>
                  </w:pPr>
                  <w:r>
                    <w:rPr/>
                    <w:t>Wij adviseren u het niet zo ver te laten komen en het openstaande bedrag op tijd te betalen. Wij hopen u hierbij voldoende geïnformeerd te hebben.</w:t>
                  </w:r>
                </w:p>
              </w:txbxContent>
            </v:textbox>
            <w10:wrap type="none"/>
          </v:shape>
        </w:pict>
      </w:r>
      <w:r>
        <w:rPr/>
        <w:pict>
          <v:shape style="position:absolute;margin-left:64.1968pt;margin-top:745.467102pt;width:100.25pt;height:30.65pt;mso-position-horizontal-relative:page;mso-position-vertical-relative:page;z-index:-15799808" type="#_x0000_t202" filled="false" stroked="false">
            <v:textbox inset="0,0,0,0">
              <w:txbxContent>
                <w:p>
                  <w:pPr>
                    <w:pStyle w:val="BodyText"/>
                  </w:pPr>
                  <w:r>
                    <w:rPr/>
                    <w:t>Met vriendelijke groet,</w:t>
                  </w:r>
                </w:p>
                <w:p>
                  <w:pPr>
                    <w:spacing w:before="27"/>
                    <w:ind w:left="20" w:right="0" w:firstLine="0"/>
                    <w:jc w:val="left"/>
                    <w:rPr>
                      <w:b/>
                      <w:sz w:val="20"/>
                    </w:rPr>
                  </w:pPr>
                  <w:r>
                    <w:rPr>
                      <w:b/>
                      <w:color w:val="3EB7AD"/>
                      <w:sz w:val="20"/>
                    </w:rPr>
                    <w:t>[UW NAAM]</w:t>
                  </w:r>
                </w:p>
              </w:txbxContent>
            </v:textbox>
            <w10:wrap type="none"/>
          </v:shape>
        </w:pict>
      </w:r>
      <w:r>
        <w:rPr/>
        <w:pict>
          <v:shape style="position:absolute;margin-left:65.196503pt;margin-top:299.305328pt;width:463.2pt;height:155.950pt;mso-position-horizontal-relative:page;mso-position-vertical-relative:page;z-index:-15799296" type="#_x0000_t202" filled="false" stroked="false">
            <v:textbox inset="0,0,0,0">
              <w:txbxContent>
                <w:p>
                  <w:pPr>
                    <w:tabs>
                      <w:tab w:pos="2269" w:val="left" w:leader="none"/>
                      <w:tab w:pos="4169" w:val="left" w:leader="none"/>
                      <w:tab w:pos="6149" w:val="left" w:leader="none"/>
                      <w:tab w:pos="7829" w:val="left" w:leader="none"/>
                    </w:tabs>
                    <w:spacing w:line="525" w:lineRule="auto" w:before="124"/>
                    <w:ind w:left="170" w:right="172" w:firstLine="0"/>
                    <w:jc w:val="left"/>
                    <w:rPr>
                      <w:b/>
                      <w:sz w:val="22"/>
                    </w:rPr>
                  </w:pPr>
                  <w:r>
                    <w:rPr>
                      <w:b/>
                      <w:sz w:val="22"/>
                    </w:rPr>
                    <w:t>Factuurnummer:</w:t>
                    <w:tab/>
                    <w:t>Datum:</w:t>
                    <w:tab/>
                    <w:t>Vervaldatum:</w:t>
                    <w:tab/>
                    <w:t>Bedrag:</w:t>
                    <w:tab/>
                  </w:r>
                  <w:r>
                    <w:rPr>
                      <w:b/>
                      <w:spacing w:val="-3"/>
                      <w:sz w:val="22"/>
                    </w:rPr>
                    <w:t>Totaal: </w:t>
                  </w:r>
                  <w:r>
                    <w:rPr>
                      <w:b/>
                      <w:color w:val="3EB7AD"/>
                      <w:sz w:val="22"/>
                    </w:rPr>
                    <w:t>[NUMMER]</w:t>
                    <w:tab/>
                    <w:t>DD-MM-YYYY</w:t>
                    <w:tab/>
                    <w:t>DD-MM-YYYY</w:t>
                    <w:tab/>
                  </w:r>
                  <w:r>
                    <w:rPr>
                      <w:sz w:val="22"/>
                    </w:rPr>
                    <w:t>€</w:t>
                  </w:r>
                  <w:r>
                    <w:rPr>
                      <w:spacing w:val="-3"/>
                      <w:sz w:val="22"/>
                    </w:rPr>
                    <w:t> </w:t>
                  </w:r>
                  <w:r>
                    <w:rPr>
                      <w:b/>
                      <w:color w:val="3EB7AD"/>
                      <w:sz w:val="22"/>
                    </w:rPr>
                    <w:t>[BEDRAG]</w:t>
                    <w:tab/>
                  </w:r>
                  <w:r>
                    <w:rPr>
                      <w:sz w:val="22"/>
                    </w:rPr>
                    <w:t>€</w:t>
                  </w:r>
                  <w:r>
                    <w:rPr>
                      <w:spacing w:val="8"/>
                      <w:sz w:val="22"/>
                    </w:rPr>
                    <w:t> </w:t>
                  </w:r>
                  <w:r>
                    <w:rPr>
                      <w:b/>
                      <w:color w:val="3EB7AD"/>
                      <w:spacing w:val="-4"/>
                      <w:sz w:val="22"/>
                    </w:rPr>
                    <w:t>[BEDRAG]</w:t>
                  </w:r>
                </w:p>
                <w:p>
                  <w:pPr>
                    <w:pStyle w:val="BodyText"/>
                    <w:spacing w:before="8"/>
                    <w:ind w:left="0"/>
                    <w:rPr>
                      <w:b/>
                    </w:rPr>
                  </w:pPr>
                </w:p>
                <w:p>
                  <w:pPr>
                    <w:tabs>
                      <w:tab w:pos="7836" w:val="left" w:leader="none"/>
                    </w:tabs>
                    <w:spacing w:before="0"/>
                    <w:ind w:left="6156" w:right="0" w:firstLine="0"/>
                    <w:jc w:val="left"/>
                    <w:rPr>
                      <w:b/>
                      <w:sz w:val="22"/>
                    </w:rPr>
                  </w:pPr>
                  <w:r>
                    <w:rPr>
                      <w:sz w:val="22"/>
                    </w:rPr>
                    <w:t>Hoofdsom</w:t>
                    <w:tab/>
                    <w:t>€</w:t>
                  </w:r>
                  <w:r>
                    <w:rPr>
                      <w:spacing w:val="-8"/>
                      <w:sz w:val="22"/>
                    </w:rPr>
                    <w:t> </w:t>
                  </w:r>
                  <w:r>
                    <w:rPr>
                      <w:b/>
                      <w:color w:val="3EB7AD"/>
                      <w:sz w:val="22"/>
                    </w:rPr>
                    <w:t>[BEDRAG]</w:t>
                  </w:r>
                </w:p>
                <w:p>
                  <w:pPr>
                    <w:tabs>
                      <w:tab w:pos="7844" w:val="left" w:leader="none"/>
                    </w:tabs>
                    <w:spacing w:before="61"/>
                    <w:ind w:left="6164" w:right="0" w:firstLine="0"/>
                    <w:jc w:val="left"/>
                    <w:rPr>
                      <w:b/>
                      <w:sz w:val="22"/>
                    </w:rPr>
                  </w:pPr>
                  <w:r>
                    <w:rPr>
                      <w:sz w:val="22"/>
                    </w:rPr>
                    <w:t>Reeds</w:t>
                  </w:r>
                  <w:r>
                    <w:rPr>
                      <w:spacing w:val="-1"/>
                      <w:sz w:val="22"/>
                    </w:rPr>
                    <w:t> </w:t>
                  </w:r>
                  <w:r>
                    <w:rPr>
                      <w:sz w:val="22"/>
                    </w:rPr>
                    <w:t>voldaan</w:t>
                    <w:tab/>
                    <w:t>€</w:t>
                  </w:r>
                  <w:r>
                    <w:rPr>
                      <w:spacing w:val="-8"/>
                      <w:sz w:val="22"/>
                    </w:rPr>
                    <w:t> </w:t>
                  </w:r>
                  <w:r>
                    <w:rPr>
                      <w:b/>
                      <w:color w:val="3EB7AD"/>
                      <w:sz w:val="22"/>
                    </w:rPr>
                    <w:t>[BEDRAG]</w:t>
                  </w:r>
                </w:p>
                <w:p>
                  <w:pPr>
                    <w:pStyle w:val="BodyText"/>
                    <w:ind w:left="0"/>
                    <w:rPr>
                      <w:b/>
                    </w:rPr>
                  </w:pPr>
                </w:p>
                <w:p>
                  <w:pPr>
                    <w:tabs>
                      <w:tab w:pos="7829" w:val="left" w:leader="none"/>
                    </w:tabs>
                    <w:spacing w:before="0"/>
                    <w:ind w:left="6150" w:right="0" w:firstLine="0"/>
                    <w:jc w:val="left"/>
                    <w:rPr>
                      <w:b/>
                      <w:sz w:val="22"/>
                    </w:rPr>
                  </w:pPr>
                  <w:r>
                    <w:rPr>
                      <w:b/>
                      <w:spacing w:val="-9"/>
                      <w:sz w:val="22"/>
                    </w:rPr>
                    <w:t>Te</w:t>
                  </w:r>
                  <w:r>
                    <w:rPr>
                      <w:b/>
                      <w:spacing w:val="-1"/>
                      <w:sz w:val="22"/>
                    </w:rPr>
                    <w:t> </w:t>
                  </w:r>
                  <w:r>
                    <w:rPr>
                      <w:b/>
                      <w:sz w:val="22"/>
                    </w:rPr>
                    <w:t>voldoen</w:t>
                    <w:tab/>
                    <w:t>€</w:t>
                  </w:r>
                  <w:r>
                    <w:rPr>
                      <w:b/>
                      <w:spacing w:val="-8"/>
                      <w:sz w:val="22"/>
                    </w:rPr>
                    <w:t> </w:t>
                  </w:r>
                  <w:r>
                    <w:rPr>
                      <w:b/>
                      <w:color w:val="3EB7AD"/>
                      <w:sz w:val="22"/>
                    </w:rPr>
                    <w:t>[BEDRAG]</w:t>
                  </w:r>
                </w:p>
              </w:txbxContent>
            </v:textbox>
            <w10:wrap type="none"/>
          </v:shape>
        </w:pict>
      </w:r>
      <w:r>
        <w:rPr/>
        <w:pict>
          <v:shape style="position:absolute;margin-left:182.189102pt;margin-top:41.6297pt;width:8.4pt;height:12pt;mso-position-horizontal-relative:page;mso-position-vertical-relative:page;z-index:-15798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0.509109pt;margin-top:41.6297pt;width:9.85pt;height:12pt;mso-position-horizontal-relative:page;mso-position-vertical-relative:page;z-index:-15798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4.425201pt;margin-top:413.863403pt;width:447.55pt;height:12pt;mso-position-horizontal-relative:page;mso-position-vertical-relative:page;z-index:-157977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1910" w:h="16840"/>
          <w:pgMar w:top="820" w:bottom="280" w:left="1180" w:right="1180"/>
        </w:sectPr>
      </w:pPr>
    </w:p>
    <w:p>
      <w:pPr>
        <w:rPr>
          <w:sz w:val="2"/>
          <w:szCs w:val="2"/>
        </w:rPr>
      </w:pPr>
      <w:r>
        <w:rPr/>
        <w:pict>
          <v:group style="position:absolute;margin-left:65.196503pt;margin-top:357.165619pt;width:465.5pt;height:187.1pt;mso-position-horizontal-relative:page;mso-position-vertical-relative:page;z-index:-15797248" coordorigin="1304,7143" coordsize="9310,3742">
            <v:shape style="position:absolute;left:1316;top:7148;width:9298;height:591" coordorigin="1316,7148" coordsize="9298,591" path="m10557,7148l1373,7148,1351,7153,1333,7165,1321,7183,1316,7205,1316,7682,1321,7704,1333,7722,1351,7734,1373,7739,10557,7739,10579,7734,10597,7722,10609,7704,10614,7682,10614,7205,10609,7183,10597,7165,10579,7153,10557,7148xe" filled="true" fillcolor="#f8f4f9" stroked="false">
              <v:path arrowok="t"/>
              <v:fill type="solid"/>
            </v:shape>
            <v:shape style="position:absolute;left:1308;top:7148;width:9298;height:3732" coordorigin="1309,7148" coordsize="9298,3732" path="m1366,7148l1344,7153,1326,7165,1313,7183,1309,7205,1309,10823,1313,10845,1326,10863,1344,10876,1366,10880,10550,10880,10572,10876,10590,10863,10602,10845,10607,10823,10607,7205,10602,7183,10590,7165,10572,7153,10550,7148,1366,7148xe" filled="false" stroked="true" strokeweight=".5pt" strokecolor="#000000">
              <v:path arrowok="t"/>
              <v:stroke dashstyle="solid"/>
            </v:shape>
            <w10:wrap type="none"/>
          </v:group>
        </w:pict>
      </w:r>
      <w:r>
        <w:rPr/>
        <w:drawing>
          <wp:anchor distT="0" distB="0" distL="0" distR="0" allowOverlap="1" layoutInCell="1" locked="0" behindDoc="1" simplePos="0" relativeHeight="487519744">
            <wp:simplePos x="0" y="0"/>
            <wp:positionH relativeFrom="page">
              <wp:posOffset>827999</wp:posOffset>
            </wp:positionH>
            <wp:positionV relativeFrom="page">
              <wp:posOffset>8766002</wp:posOffset>
            </wp:positionV>
            <wp:extent cx="1852852" cy="10451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52852" cy="1045143"/>
                    </a:xfrm>
                    <a:prstGeom prst="rect">
                      <a:avLst/>
                    </a:prstGeom>
                  </pic:spPr>
                </pic:pic>
              </a:graphicData>
            </a:graphic>
          </wp:anchor>
        </w:drawing>
      </w:r>
      <w:r>
        <w:rPr/>
        <w:pict>
          <v:shape style="position:absolute;margin-left:64.1968pt;margin-top:83.094612pt;width:439.2pt;height:30.65pt;mso-position-horizontal-relative:page;mso-position-vertical-relative:page;z-index:-15796224" type="#_x0000_t202" filled="false" stroked="false">
            <v:textbox inset="0,0,0,0">
              <w:txbxContent>
                <w:p>
                  <w:pPr>
                    <w:pStyle w:val="BodyText"/>
                    <w:spacing w:line="264" w:lineRule="auto"/>
                    <w:ind w:right="-15"/>
                  </w:pPr>
                  <w:r>
                    <w:rPr/>
                    <w:t>LET OP: Deze pagina dient als toelichting op de ingebrekestelling; dit gedeelte dient u NIET mee te sturen naar uw (ex)klant.</w:t>
                  </w:r>
                </w:p>
              </w:txbxContent>
            </v:textbox>
            <w10:wrap type="none"/>
          </v:shape>
        </w:pict>
      </w:r>
      <w:r>
        <w:rPr/>
        <w:pict>
          <v:shape style="position:absolute;margin-left:64.1968pt;margin-top:128.09462pt;width:463.9pt;height:30.65pt;mso-position-horizontal-relative:page;mso-position-vertical-relative:page;z-index:-15795712" type="#_x0000_t202" filled="false" stroked="false">
            <v:textbox inset="0,0,0,0">
              <w:txbxContent>
                <w:p>
                  <w:pPr>
                    <w:pStyle w:val="BodyText"/>
                  </w:pPr>
                  <w:r>
                    <w:rPr/>
                    <w:t>De </w:t>
                  </w:r>
                  <w:r>
                    <w:rPr>
                      <w:b/>
                      <w:color w:val="3EB7AD"/>
                    </w:rPr>
                    <w:t>BLAUW </w:t>
                  </w:r>
                  <w:r>
                    <w:rPr/>
                    <w:t>gemarkeerde gegevens dienen door u te worden ingevuld op basis van uw eigen</w:t>
                  </w:r>
                  <w:r>
                    <w:rPr>
                      <w:spacing w:val="-27"/>
                    </w:rPr>
                    <w:t> </w:t>
                  </w:r>
                  <w:r>
                    <w:rPr/>
                    <w:t>gegevens.</w:t>
                  </w:r>
                </w:p>
                <w:p>
                  <w:pPr>
                    <w:pStyle w:val="BodyText"/>
                    <w:spacing w:before="27"/>
                  </w:pPr>
                  <w:r>
                    <w:rPr/>
                    <w:t>De </w:t>
                  </w:r>
                  <w:r>
                    <w:rPr>
                      <w:b/>
                      <w:color w:val="6D3280"/>
                    </w:rPr>
                    <w:t>PAARS </w:t>
                  </w:r>
                  <w:r>
                    <w:rPr/>
                    <w:t>gemarkeerde gegevens betreffen berekeningen welke dienen te worden gemaakt.</w:t>
                  </w:r>
                </w:p>
              </w:txbxContent>
            </v:textbox>
            <w10:wrap type="none"/>
          </v:shape>
        </w:pict>
      </w:r>
      <w:r>
        <w:rPr/>
        <w:pict>
          <v:shape style="position:absolute;margin-left:64.1968pt;margin-top:173.09462pt;width:459.15pt;height:75.650pt;mso-position-horizontal-relative:page;mso-position-vertical-relative:page;z-index:-15795200" type="#_x0000_t202" filled="false" stroked="false">
            <v:textbox inset="0,0,0,0">
              <w:txbxContent>
                <w:p>
                  <w:pPr>
                    <w:pStyle w:val="BodyText"/>
                    <w:spacing w:line="264" w:lineRule="auto"/>
                    <w:ind w:right="16"/>
                  </w:pPr>
                  <w:r>
                    <w:rPr/>
                    <w:t>Het versturen van deze WIK-brief – ook wel de ingebrekestelling, ’14-dagenbrief of ‘slotsommatie’ genoemd – is een juridische verplichting indien u een vordering jegens een consument aan een incassobureau overdraagt. Zonder het versturen van deze brief kan het gebeuren dat in een eventuele rechtszaak</w:t>
                  </w:r>
                  <w:r>
                    <w:rPr>
                      <w:spacing w:val="-4"/>
                    </w:rPr>
                    <w:t> </w:t>
                  </w:r>
                  <w:r>
                    <w:rPr/>
                    <w:t>de</w:t>
                  </w:r>
                  <w:r>
                    <w:rPr>
                      <w:spacing w:val="-3"/>
                    </w:rPr>
                    <w:t> </w:t>
                  </w:r>
                  <w:r>
                    <w:rPr/>
                    <w:t>vergoeding</w:t>
                  </w:r>
                  <w:r>
                    <w:rPr>
                      <w:spacing w:val="-3"/>
                    </w:rPr>
                    <w:t> </w:t>
                  </w:r>
                  <w:r>
                    <w:rPr/>
                    <w:t>van</w:t>
                  </w:r>
                  <w:r>
                    <w:rPr>
                      <w:spacing w:val="-4"/>
                    </w:rPr>
                    <w:t> </w:t>
                  </w:r>
                  <w:r>
                    <w:rPr/>
                    <w:t>de</w:t>
                  </w:r>
                  <w:r>
                    <w:rPr>
                      <w:spacing w:val="-3"/>
                    </w:rPr>
                    <w:t> </w:t>
                  </w:r>
                  <w:r>
                    <w:rPr/>
                    <w:t>door</w:t>
                  </w:r>
                  <w:r>
                    <w:rPr>
                      <w:spacing w:val="-3"/>
                    </w:rPr>
                    <w:t> </w:t>
                  </w:r>
                  <w:r>
                    <w:rPr/>
                    <w:t>u</w:t>
                  </w:r>
                  <w:r>
                    <w:rPr>
                      <w:spacing w:val="-4"/>
                    </w:rPr>
                    <w:t> </w:t>
                  </w:r>
                  <w:r>
                    <w:rPr/>
                    <w:t>gemaakte</w:t>
                  </w:r>
                  <w:r>
                    <w:rPr>
                      <w:spacing w:val="-3"/>
                    </w:rPr>
                    <w:t> </w:t>
                  </w:r>
                  <w:r>
                    <w:rPr/>
                    <w:t>incassokosten</w:t>
                  </w:r>
                  <w:r>
                    <w:rPr>
                      <w:spacing w:val="-3"/>
                    </w:rPr>
                    <w:t> </w:t>
                  </w:r>
                  <w:r>
                    <w:rPr/>
                    <w:t>wordt</w:t>
                  </w:r>
                  <w:r>
                    <w:rPr>
                      <w:spacing w:val="-4"/>
                    </w:rPr>
                    <w:t> </w:t>
                  </w:r>
                  <w:r>
                    <w:rPr/>
                    <w:t>afgewezen.</w:t>
                  </w:r>
                  <w:r>
                    <w:rPr>
                      <w:spacing w:val="-3"/>
                    </w:rPr>
                    <w:t> </w:t>
                  </w:r>
                  <w:r>
                    <w:rPr/>
                    <w:t>Uit</w:t>
                  </w:r>
                  <w:r>
                    <w:rPr>
                      <w:spacing w:val="-3"/>
                    </w:rPr>
                    <w:t> </w:t>
                  </w:r>
                  <w:r>
                    <w:rPr/>
                    <w:t>bewijsoogpunt is het raadzaam deze brief aangetekend te zenden; dit is echter niet</w:t>
                  </w:r>
                  <w:r>
                    <w:rPr>
                      <w:spacing w:val="-4"/>
                    </w:rPr>
                    <w:t> </w:t>
                  </w:r>
                  <w:r>
                    <w:rPr/>
                    <w:t>verplicht.</w:t>
                  </w:r>
                </w:p>
              </w:txbxContent>
            </v:textbox>
            <w10:wrap type="none"/>
          </v:shape>
        </w:pict>
      </w:r>
      <w:r>
        <w:rPr/>
        <w:pict>
          <v:shape style="position:absolute;margin-left:64.1968pt;margin-top:263.094604pt;width:463.85pt;height:30.65pt;mso-position-horizontal-relative:page;mso-position-vertical-relative:page;z-index:-15794688" type="#_x0000_t202" filled="false" stroked="false">
            <v:textbox inset="0,0,0,0">
              <w:txbxContent>
                <w:p>
                  <w:pPr>
                    <w:spacing w:line="264" w:lineRule="auto" w:before="4"/>
                    <w:ind w:left="20" w:right="-16" w:firstLine="0"/>
                    <w:jc w:val="left"/>
                    <w:rPr>
                      <w:b/>
                      <w:sz w:val="20"/>
                    </w:rPr>
                  </w:pPr>
                  <w:r>
                    <w:rPr>
                      <w:b/>
                      <w:sz w:val="20"/>
                    </w:rPr>
                    <w:t>De exacte tekst van de brief is zeer belangrijk, pas deze tekst dus niet zomaar naar eigen inzicht aan, tenzij deze aanpassing is goedgekeurd door onze juristen!</w:t>
                  </w:r>
                </w:p>
              </w:txbxContent>
            </v:textbox>
            <w10:wrap type="none"/>
          </v:shape>
        </w:pict>
      </w:r>
      <w:r>
        <w:rPr/>
        <w:pict>
          <v:shape style="position:absolute;margin-left:64.1968pt;margin-top:308.094604pt;width:431.25pt;height:30.65pt;mso-position-horizontal-relative:page;mso-position-vertical-relative:page;z-index:-15794176" type="#_x0000_t202" filled="false" stroked="false">
            <v:textbox inset="0,0,0,0">
              <w:txbxContent>
                <w:p>
                  <w:pPr>
                    <w:pStyle w:val="BodyText"/>
                    <w:spacing w:line="264" w:lineRule="auto"/>
                    <w:ind w:right="-19"/>
                  </w:pPr>
                  <w:r>
                    <w:rPr/>
                    <w:t>Mochten uw (ex)klant een consument zijn, danwel uw algemene voorwaarden niets regelen t.a.v. incassokosten, bent u verplicht het onderstaande staffel gebruiken:</w:t>
                  </w:r>
                </w:p>
              </w:txbxContent>
            </v:textbox>
            <w10:wrap type="none"/>
          </v:shape>
        </w:pict>
      </w:r>
      <w:r>
        <w:rPr/>
        <w:pict>
          <v:shape style="position:absolute;margin-left:64.1968pt;margin-top:563.094604pt;width:211.65pt;height:15.65pt;mso-position-horizontal-relative:page;mso-position-vertical-relative:page;z-index:-15793664" type="#_x0000_t202" filled="false" stroked="false">
            <v:textbox inset="0,0,0,0">
              <w:txbxContent>
                <w:p>
                  <w:pPr>
                    <w:pStyle w:val="BodyText"/>
                  </w:pPr>
                  <w:r>
                    <w:rPr/>
                    <w:t>Bereken uw incassokosten simpel via </w:t>
                  </w:r>
                  <w:hyperlink r:id="rId6">
                    <w:r>
                      <w:rPr>
                        <w:color w:val="3EB7AD"/>
                      </w:rPr>
                      <w:t>deze link</w:t>
                    </w:r>
                  </w:hyperlink>
                  <w:r>
                    <w:rPr/>
                    <w:t>.</w:t>
                  </w:r>
                </w:p>
              </w:txbxContent>
            </v:textbox>
            <w10:wrap type="none"/>
          </v:shape>
        </w:pict>
      </w:r>
      <w:r>
        <w:rPr/>
        <w:pict>
          <v:shape style="position:absolute;margin-left:65.446503pt;margin-top:357.415619pt;width:463.2pt;height:186.6pt;mso-position-horizontal-relative:page;mso-position-vertical-relative:page;z-index:-15793152" type="#_x0000_t202" filled="false" stroked="false">
            <v:textbox inset="0,0,0,0">
              <w:txbxContent>
                <w:p>
                  <w:pPr>
                    <w:tabs>
                      <w:tab w:pos="3101" w:val="left" w:leader="none"/>
                      <w:tab w:pos="7421" w:val="left" w:leader="none"/>
                    </w:tabs>
                    <w:spacing w:before="149"/>
                    <w:ind w:left="221" w:right="0" w:firstLine="0"/>
                    <w:jc w:val="left"/>
                    <w:rPr>
                      <w:b/>
                      <w:sz w:val="20"/>
                    </w:rPr>
                  </w:pPr>
                  <w:r>
                    <w:rPr>
                      <w:b/>
                      <w:sz w:val="20"/>
                    </w:rPr>
                    <w:t>Hoofdsom tot</w:t>
                  </w:r>
                  <w:r>
                    <w:rPr>
                      <w:b/>
                      <w:spacing w:val="-2"/>
                      <w:sz w:val="20"/>
                    </w:rPr>
                    <w:t> </w:t>
                  </w:r>
                  <w:r>
                    <w:rPr>
                      <w:b/>
                      <w:sz w:val="20"/>
                    </w:rPr>
                    <w:t>en</w:t>
                  </w:r>
                  <w:r>
                    <w:rPr>
                      <w:b/>
                      <w:spacing w:val="-1"/>
                      <w:sz w:val="20"/>
                    </w:rPr>
                    <w:t> </w:t>
                  </w:r>
                  <w:r>
                    <w:rPr>
                      <w:b/>
                      <w:sz w:val="20"/>
                    </w:rPr>
                    <w:t>met</w:t>
                    <w:tab/>
                    <w:t>Toepasselijk</w:t>
                  </w:r>
                  <w:r>
                    <w:rPr>
                      <w:b/>
                      <w:spacing w:val="-6"/>
                      <w:sz w:val="20"/>
                    </w:rPr>
                    <w:t> </w:t>
                  </w:r>
                  <w:r>
                    <w:rPr>
                      <w:b/>
                      <w:sz w:val="20"/>
                    </w:rPr>
                    <w:t>percentage</w:t>
                    <w:tab/>
                    <w:t>Maximum</w:t>
                  </w:r>
                </w:p>
                <w:p>
                  <w:pPr>
                    <w:pStyle w:val="BodyText"/>
                    <w:spacing w:before="0"/>
                    <w:ind w:left="0"/>
                    <w:rPr>
                      <w:b/>
                      <w:sz w:val="24"/>
                    </w:rPr>
                  </w:pPr>
                </w:p>
                <w:p>
                  <w:pPr>
                    <w:pStyle w:val="BodyText"/>
                    <w:tabs>
                      <w:tab w:pos="3101" w:val="left" w:leader="none"/>
                      <w:tab w:pos="7421" w:val="left" w:leader="none"/>
                    </w:tabs>
                    <w:spacing w:before="0"/>
                    <w:ind w:left="221"/>
                  </w:pPr>
                  <w:r>
                    <w:rPr/>
                    <w:t>€ 2.500</w:t>
                    <w:tab/>
                    <w:t>15% over</w:t>
                  </w:r>
                  <w:r>
                    <w:rPr>
                      <w:spacing w:val="-3"/>
                    </w:rPr>
                    <w:t> </w:t>
                  </w:r>
                  <w:r>
                    <w:rPr/>
                    <w:t>de</w:t>
                  </w:r>
                  <w:r>
                    <w:rPr>
                      <w:spacing w:val="-1"/>
                    </w:rPr>
                    <w:t> </w:t>
                  </w:r>
                  <w:r>
                    <w:rPr/>
                    <w:t>hoofdsom</w:t>
                    <w:tab/>
                    <w:t>€ 375 (min. € 40)</w:t>
                  </w:r>
                </w:p>
                <w:p>
                  <w:pPr>
                    <w:pStyle w:val="BodyText"/>
                    <w:spacing w:before="0"/>
                    <w:ind w:left="0"/>
                    <w:rPr>
                      <w:sz w:val="24"/>
                    </w:rPr>
                  </w:pPr>
                </w:p>
                <w:p>
                  <w:pPr>
                    <w:pStyle w:val="BodyText"/>
                    <w:tabs>
                      <w:tab w:pos="3101" w:val="left" w:leader="none"/>
                      <w:tab w:pos="7421" w:val="left" w:leader="none"/>
                    </w:tabs>
                    <w:spacing w:before="0"/>
                    <w:ind w:left="221"/>
                  </w:pPr>
                  <w:r>
                    <w:rPr/>
                    <w:t>€ 5.000</w:t>
                    <w:tab/>
                    <w:t>€ 375 + 10% over (hoofdsom -</w:t>
                  </w:r>
                  <w:r>
                    <w:rPr>
                      <w:spacing w:val="-4"/>
                    </w:rPr>
                    <w:t> </w:t>
                  </w:r>
                  <w:r>
                    <w:rPr/>
                    <w:t>€</w:t>
                  </w:r>
                  <w:r>
                    <w:rPr>
                      <w:spacing w:val="-1"/>
                    </w:rPr>
                    <w:t> </w:t>
                  </w:r>
                  <w:r>
                    <w:rPr/>
                    <w:t>2.500)</w:t>
                    <w:tab/>
                    <w:t>€ 625</w:t>
                  </w:r>
                </w:p>
                <w:p>
                  <w:pPr>
                    <w:pStyle w:val="BodyText"/>
                    <w:spacing w:before="13"/>
                    <w:ind w:left="0"/>
                    <w:rPr>
                      <w:sz w:val="23"/>
                    </w:rPr>
                  </w:pPr>
                </w:p>
                <w:p>
                  <w:pPr>
                    <w:pStyle w:val="BodyText"/>
                    <w:tabs>
                      <w:tab w:pos="3101" w:val="left" w:leader="none"/>
                      <w:tab w:pos="7421" w:val="left" w:leader="none"/>
                    </w:tabs>
                    <w:spacing w:before="0"/>
                    <w:ind w:left="221"/>
                  </w:pPr>
                  <w:r>
                    <w:rPr/>
                    <w:t>€ 10.000</w:t>
                    <w:tab/>
                    <w:t>€ 625 + 5% over (hoofdsom -</w:t>
                  </w:r>
                  <w:r>
                    <w:rPr>
                      <w:spacing w:val="-4"/>
                    </w:rPr>
                    <w:t> </w:t>
                  </w:r>
                  <w:r>
                    <w:rPr/>
                    <w:t>€</w:t>
                  </w:r>
                  <w:r>
                    <w:rPr>
                      <w:spacing w:val="-1"/>
                    </w:rPr>
                    <w:t> </w:t>
                  </w:r>
                  <w:r>
                    <w:rPr/>
                    <w:t>5.000)</w:t>
                    <w:tab/>
                    <w:t>€ 875</w:t>
                  </w:r>
                </w:p>
                <w:p>
                  <w:pPr>
                    <w:pStyle w:val="BodyText"/>
                    <w:spacing w:before="0"/>
                    <w:ind w:left="0"/>
                    <w:rPr>
                      <w:sz w:val="24"/>
                    </w:rPr>
                  </w:pPr>
                </w:p>
                <w:p>
                  <w:pPr>
                    <w:pStyle w:val="BodyText"/>
                    <w:tabs>
                      <w:tab w:pos="3101" w:val="left" w:leader="none"/>
                      <w:tab w:pos="7421" w:val="left" w:leader="none"/>
                    </w:tabs>
                    <w:spacing w:before="0"/>
                    <w:ind w:left="221"/>
                  </w:pPr>
                  <w:r>
                    <w:rPr/>
                    <w:t>€ 200.000</w:t>
                    <w:tab/>
                    <w:t>€ 875 + 1% over (hoofdsom -</w:t>
                  </w:r>
                  <w:r>
                    <w:rPr>
                      <w:spacing w:val="-4"/>
                    </w:rPr>
                    <w:t> </w:t>
                  </w:r>
                  <w:r>
                    <w:rPr/>
                    <w:t>€</w:t>
                  </w:r>
                  <w:r>
                    <w:rPr>
                      <w:spacing w:val="-1"/>
                    </w:rPr>
                    <w:t> </w:t>
                  </w:r>
                  <w:r>
                    <w:rPr/>
                    <w:t>10.000)</w:t>
                    <w:tab/>
                    <w:t>€ 2.775</w:t>
                  </w:r>
                </w:p>
                <w:p>
                  <w:pPr>
                    <w:pStyle w:val="BodyText"/>
                    <w:spacing w:before="0"/>
                    <w:ind w:left="0"/>
                    <w:rPr>
                      <w:sz w:val="24"/>
                    </w:rPr>
                  </w:pPr>
                </w:p>
                <w:p>
                  <w:pPr>
                    <w:pStyle w:val="BodyText"/>
                    <w:tabs>
                      <w:tab w:pos="3101" w:val="left" w:leader="none"/>
                      <w:tab w:pos="7421" w:val="left" w:leader="none"/>
                    </w:tabs>
                    <w:spacing w:before="0"/>
                    <w:ind w:left="221"/>
                  </w:pPr>
                  <w:r>
                    <w:rPr/>
                    <w:t>Boven de</w:t>
                  </w:r>
                  <w:r>
                    <w:rPr>
                      <w:spacing w:val="-2"/>
                    </w:rPr>
                    <w:t> </w:t>
                  </w:r>
                  <w:r>
                    <w:rPr/>
                    <w:t>€</w:t>
                  </w:r>
                  <w:r>
                    <w:rPr>
                      <w:spacing w:val="-1"/>
                    </w:rPr>
                    <w:t> </w:t>
                  </w:r>
                  <w:r>
                    <w:rPr/>
                    <w:t>200.000</w:t>
                    <w:tab/>
                    <w:t>€ 2.775 + 0,5% over (hoofdsom -</w:t>
                  </w:r>
                  <w:r>
                    <w:rPr>
                      <w:spacing w:val="-4"/>
                    </w:rPr>
                    <w:t> </w:t>
                  </w:r>
                  <w:r>
                    <w:rPr/>
                    <w:t>€ 200.000)</w:t>
                    <w:tab/>
                    <w:t>€ 6.775</w:t>
                  </w:r>
                </w:p>
                <w:p>
                  <w:pPr>
                    <w:pStyle w:val="BodyText"/>
                    <w:spacing w:before="9"/>
                    <w:ind w:left="40"/>
                    <w:rPr>
                      <w:sz w:val="14"/>
                    </w:rPr>
                  </w:pPr>
                </w:p>
              </w:txbxContent>
            </v:textbox>
            <w10:wrap type="none"/>
          </v:shape>
        </w:pict>
      </w:r>
    </w:p>
    <w:sectPr>
      <w:pgSz w:w="11910" w:h="16840"/>
      <w:pgMar w:top="158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unito Sans">
    <w:altName w:val="Nunito Sans"/>
    <w:charset w:val="0"/>
    <w:family w:val="auto"/>
    <w:pitch w:val="variable"/>
  </w:font>
  <w:font w:name="Nunito Sans ExtraBold">
    <w:altName w:val="Nunito Sans ExtraBold"/>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unito Sans" w:hAnsi="Nunito Sans" w:eastAsia="Nunito Sans" w:cs="Nunito Sans"/>
      <w:lang w:val="nl-NL" w:eastAsia="en-US" w:bidi="ar-SA"/>
    </w:rPr>
  </w:style>
  <w:style w:styleId="BodyText" w:type="paragraph">
    <w:name w:val="Body Text"/>
    <w:basedOn w:val="Normal"/>
    <w:uiPriority w:val="1"/>
    <w:qFormat/>
    <w:pPr>
      <w:spacing w:before="4"/>
      <w:ind w:left="20"/>
    </w:pPr>
    <w:rPr>
      <w:rFonts w:ascii="Nunito Sans" w:hAnsi="Nunito Sans" w:eastAsia="Nunito Sans" w:cs="Nunito Sans"/>
      <w:sz w:val="20"/>
      <w:szCs w:val="20"/>
      <w:lang w:val="nl-NL" w:eastAsia="en-US" w:bidi="ar-SA"/>
    </w:rPr>
  </w:style>
  <w:style w:styleId="Title" w:type="paragraph">
    <w:name w:val="Title"/>
    <w:basedOn w:val="Normal"/>
    <w:uiPriority w:val="1"/>
    <w:qFormat/>
    <w:pPr>
      <w:spacing w:line="372" w:lineRule="exact"/>
      <w:ind w:left="20"/>
    </w:pPr>
    <w:rPr>
      <w:rFonts w:ascii="Nunito Sans ExtraBold" w:hAnsi="Nunito Sans ExtraBold" w:eastAsia="Nunito Sans ExtraBold" w:cs="Nunito Sans ExtraBold"/>
      <w:b/>
      <w:bCs/>
      <w:sz w:val="28"/>
      <w:szCs w:val="28"/>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ibincasso.nl//diensten/debiteurenbeheer/incassokosten-berek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2020-09-28T11:07:42Z</dcterms:created>
  <dcterms:modified xsi:type="dcterms:W3CDTF">2020-09-28T11:07:42Z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15.1 (Windows)</vt:lpwstr>
  </property>
  <property fmtid="{D5CDD505-2E9C-101B-9397-08002B2CF9AE}" pid="4" name="LastSaved">
    <vt:filetime>2020-09-28T00:00:00Z</vt:filetime>
  </property>
</Properties>
</file>